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32DAA"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0E752090"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427982A1"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585BB3D1"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2A9E6547"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3171AB4B"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54B689D5"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1F018184"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47049728" w14:textId="79D29741" w:rsidR="007E2DDC" w:rsidRPr="00025D80" w:rsidRDefault="007E2DDC" w:rsidP="00025D80">
      <w:pPr>
        <w:spacing w:after="0" w:line="480" w:lineRule="auto"/>
        <w:contextualSpacing/>
        <w:jc w:val="center"/>
        <w:rPr>
          <w:rFonts w:ascii="Times New Roman" w:hAnsi="Times New Roman" w:cs="Times New Roman"/>
          <w:b/>
          <w:bCs/>
          <w:sz w:val="24"/>
          <w:szCs w:val="24"/>
        </w:rPr>
      </w:pPr>
      <w:r w:rsidRPr="00025D80">
        <w:rPr>
          <w:rFonts w:ascii="Times New Roman" w:hAnsi="Times New Roman" w:cs="Times New Roman"/>
          <w:b/>
          <w:bCs/>
          <w:sz w:val="24"/>
          <w:szCs w:val="24"/>
        </w:rPr>
        <w:t>Literature review</w:t>
      </w:r>
    </w:p>
    <w:p w14:paraId="0BB199D8" w14:textId="77777777" w:rsidR="007E2DDC" w:rsidRPr="00025D80" w:rsidRDefault="007E2DDC" w:rsidP="00025D80">
      <w:pPr>
        <w:spacing w:after="0" w:line="480" w:lineRule="auto"/>
        <w:contextualSpacing/>
        <w:jc w:val="center"/>
        <w:rPr>
          <w:rFonts w:ascii="Times New Roman" w:hAnsi="Times New Roman" w:cs="Times New Roman"/>
          <w:b/>
          <w:bCs/>
          <w:sz w:val="24"/>
          <w:szCs w:val="24"/>
        </w:rPr>
      </w:pPr>
    </w:p>
    <w:p w14:paraId="6BC39DB5" w14:textId="77777777" w:rsidR="007E2DDC" w:rsidRPr="00025D80" w:rsidRDefault="007E2DDC" w:rsidP="00025D80">
      <w:pPr>
        <w:spacing w:after="0" w:line="480" w:lineRule="auto"/>
        <w:contextualSpacing/>
        <w:jc w:val="center"/>
        <w:rPr>
          <w:rFonts w:ascii="Times New Roman" w:hAnsi="Times New Roman" w:cs="Times New Roman"/>
          <w:sz w:val="24"/>
          <w:szCs w:val="24"/>
        </w:rPr>
      </w:pPr>
      <w:r w:rsidRPr="00025D80">
        <w:rPr>
          <w:rFonts w:ascii="Times New Roman" w:hAnsi="Times New Roman" w:cs="Times New Roman"/>
          <w:sz w:val="24"/>
          <w:szCs w:val="24"/>
        </w:rPr>
        <w:t>Student’s Name</w:t>
      </w:r>
    </w:p>
    <w:p w14:paraId="754DEAD7" w14:textId="30DA1E23" w:rsidR="007E2DDC" w:rsidRPr="00025D80" w:rsidRDefault="007E2DDC" w:rsidP="00025D80">
      <w:pPr>
        <w:spacing w:after="0" w:line="480" w:lineRule="auto"/>
        <w:contextualSpacing/>
        <w:jc w:val="center"/>
        <w:rPr>
          <w:rFonts w:ascii="Times New Roman" w:hAnsi="Times New Roman" w:cs="Times New Roman"/>
          <w:sz w:val="24"/>
          <w:szCs w:val="24"/>
        </w:rPr>
      </w:pPr>
      <w:r w:rsidRPr="00025D80">
        <w:rPr>
          <w:rFonts w:ascii="Times New Roman" w:hAnsi="Times New Roman" w:cs="Times New Roman"/>
          <w:sz w:val="24"/>
          <w:szCs w:val="24"/>
        </w:rPr>
        <w:t>Professor’s Name</w:t>
      </w:r>
    </w:p>
    <w:p w14:paraId="05EE8EF3" w14:textId="6153F14E" w:rsidR="007E2DDC" w:rsidRPr="00025D80" w:rsidRDefault="007E2DDC" w:rsidP="00025D80">
      <w:pPr>
        <w:spacing w:after="0" w:line="480" w:lineRule="auto"/>
        <w:contextualSpacing/>
        <w:jc w:val="center"/>
        <w:rPr>
          <w:rFonts w:ascii="Times New Roman" w:hAnsi="Times New Roman" w:cs="Times New Roman"/>
          <w:sz w:val="24"/>
          <w:szCs w:val="24"/>
        </w:rPr>
      </w:pPr>
      <w:r w:rsidRPr="00025D80">
        <w:rPr>
          <w:rFonts w:ascii="Times New Roman" w:hAnsi="Times New Roman" w:cs="Times New Roman"/>
          <w:sz w:val="24"/>
          <w:szCs w:val="24"/>
        </w:rPr>
        <w:t>Course</w:t>
      </w:r>
    </w:p>
    <w:p w14:paraId="5E0A2AC4" w14:textId="46028CC6" w:rsidR="007E2DDC" w:rsidRPr="00025D80" w:rsidRDefault="007E2DDC" w:rsidP="00025D80">
      <w:pPr>
        <w:spacing w:after="0" w:line="480" w:lineRule="auto"/>
        <w:contextualSpacing/>
        <w:jc w:val="center"/>
        <w:rPr>
          <w:rFonts w:ascii="Times New Roman" w:hAnsi="Times New Roman" w:cs="Times New Roman"/>
          <w:b/>
          <w:bCs/>
          <w:sz w:val="24"/>
          <w:szCs w:val="24"/>
          <w:u w:val="single"/>
        </w:rPr>
      </w:pPr>
      <w:r w:rsidRPr="00025D80">
        <w:rPr>
          <w:rFonts w:ascii="Times New Roman" w:hAnsi="Times New Roman" w:cs="Times New Roman"/>
          <w:sz w:val="24"/>
          <w:szCs w:val="24"/>
        </w:rPr>
        <w:t xml:space="preserve">Date </w:t>
      </w:r>
      <w:r w:rsidRPr="00025D80">
        <w:rPr>
          <w:rFonts w:ascii="Times New Roman" w:hAnsi="Times New Roman" w:cs="Times New Roman"/>
          <w:b/>
          <w:bCs/>
          <w:sz w:val="24"/>
          <w:szCs w:val="24"/>
          <w:u w:val="single"/>
        </w:rPr>
        <w:br w:type="page"/>
      </w:r>
    </w:p>
    <w:p w14:paraId="523BEE9D" w14:textId="2BCFCD77" w:rsidR="009F2B7A" w:rsidRPr="00025D80" w:rsidRDefault="009F2B7A" w:rsidP="00025D80">
      <w:pPr>
        <w:tabs>
          <w:tab w:val="left" w:pos="1305"/>
        </w:tabs>
        <w:spacing w:after="0" w:line="480" w:lineRule="auto"/>
        <w:contextualSpacing/>
        <w:jc w:val="center"/>
        <w:rPr>
          <w:rFonts w:ascii="Times New Roman" w:hAnsi="Times New Roman" w:cs="Times New Roman"/>
          <w:b/>
          <w:bCs/>
          <w:sz w:val="24"/>
          <w:szCs w:val="24"/>
          <w:u w:val="single"/>
        </w:rPr>
      </w:pPr>
      <w:r w:rsidRPr="00025D80">
        <w:rPr>
          <w:rFonts w:ascii="Times New Roman" w:hAnsi="Times New Roman" w:cs="Times New Roman"/>
          <w:b/>
          <w:bCs/>
          <w:sz w:val="24"/>
          <w:szCs w:val="24"/>
          <w:u w:val="single"/>
        </w:rPr>
        <w:t>Using Molecular Markers to Characterize Productivity in Chinese Hamster Ovary Cell Lines.</w:t>
      </w:r>
    </w:p>
    <w:p w14:paraId="38DAE578" w14:textId="77777777" w:rsidR="00534DEC" w:rsidRPr="00025D80" w:rsidRDefault="009F2B7A" w:rsidP="00025D80">
      <w:pPr>
        <w:pStyle w:val="NormalWeb"/>
        <w:spacing w:before="0" w:beforeAutospacing="0" w:after="0" w:afterAutospacing="0" w:line="480" w:lineRule="auto"/>
        <w:contextualSpacing/>
        <w:rPr>
          <w:color w:val="0E101A"/>
        </w:rPr>
      </w:pPr>
      <w:r w:rsidRPr="00025D80">
        <w:tab/>
      </w:r>
      <w:r w:rsidR="00534DEC" w:rsidRPr="00025D80">
        <w:rPr>
          <w:rStyle w:val="Strong"/>
          <w:color w:val="0E101A"/>
          <w:u w:val="single"/>
        </w:rPr>
        <w:t>Using Molecular Markers to Characterize Productivity in Chinese Hamster Ovary Cell Lines.</w:t>
      </w:r>
    </w:p>
    <w:p w14:paraId="40A21186"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Selecting high producing lines for cells for maximum cell production is a time-consuming and challenging task, especially for the biopharmaceutical sector. To identify early makers for predicting high production reduces the time needed for the development of new cell lines. This is a study that has identified the determinants of a candidate of high production. It has done this by profiling morphological and molecular characteristics of a panel consisting of six Chinese Hamster Ovary (CHO). They have stable cell lines with fluctuating recombinant monoclonal antibody productivity levels, ranging from 2 to 50 pg/cell in a day. It has investigated the relationship between specific productivity and molecular parameters through the growth phase of batch cultures. After the research, the results were statistically analyzed using the Pearson coefficient of correlation.</w:t>
      </w:r>
    </w:p>
    <w:p w14:paraId="24870EDC"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According to this article, the slow recombinant production of protein and its progression in the biopharmaceutical industry result from slow host line cell production. A major problem in generating cells of high production is the lengthy process of selection. An imbalance has portrayed this in the number of chromosomes without the TTAGGG sequence, the methylation of promoters at CpG dinucleotides, and rearrangement of targeted genes of transcriptionally inactive sites. Reduced productivity could also be a result of the slow rate of secretion. The secretory pathway saturation has been regarded as a bottleneck that limits the efficient trafficking of a protein involved in exocytosis mediated by soluble methylmaleimide sensitive factor linked to the protein receptor (SNAREs). It was found out that overexpression of SNAREs, VAMP8, Munch18, and SNAP-23 in several mammalian cells increases the capacity of secretion, which leads to an improvement in the production of cells. These limiting factors can help in productivity prediction. This study provided the productivity makers with high CHO cell specificity, which produces monoclonal antibodies to detect high producers.</w:t>
      </w:r>
    </w:p>
    <w:p w14:paraId="6C51C4D8"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rStyle w:val="Strong"/>
          <w:color w:val="0E101A"/>
        </w:rPr>
        <w:t>Methods and materials used. </w:t>
      </w:r>
    </w:p>
    <w:p w14:paraId="17F971C8"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The study used 6 GS-CHO cell lines. These cells were numbered based on their productivity in descending order. They were CL38, CL47, CL76, CL150, CL160, and CL164. The cells' biomass and total intracellular content of protein were then determined. Another experiment was conducted, where analysis of cytometric flow, cell size, and viability were done. In this experiment, a cell suspension was put into an FC tube. A solution of propidium iodide was then added to the solution. The solution was then gently mixed by shaking lightly, and analyses were made for cell viability and numbers using cell lab Quanta equipped with argon laser.</w:t>
      </w:r>
    </w:p>
    <w:p w14:paraId="578EBAEE"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Another analysis that was done was the determination of the concentration of antibodies. In this experiment, an enzyme-linked immunosorbent assay (ELISA) was conducted to determine monoclonal antibody concentration. After this experiment, intracellular LC and HC polypeptides were analyzed by flow cytometry. The flow cytometry was then analyzed of Golgi content and ER. DNA and RNA cells were isolated. In this phase, they were kept at -80'c for analysis. The LC and HC gene copy numbers were then quantified absolutely. The mRNA of LC and HC expression level were relatively quantified. In this experimental phase, cDNA was prepared from 2 mg of the total amount of RNA that had been treated using DNase was added to the sample 10 minutes before incubation at room temperature. The next experiment that followed was the degradation of mRNA. In this experiment, the exponentially growing cells were reseeded and removed in fresh CD-CHO medium of growth.</w:t>
      </w:r>
    </w:p>
    <w:p w14:paraId="19A61BEC"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rStyle w:val="Strong"/>
          <w:color w:val="0E101A"/>
        </w:rPr>
        <w:t>Statistical analysis. </w:t>
      </w:r>
    </w:p>
    <w:p w14:paraId="1489EFF3"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Various statistical analysis was then carried out. The first analysis was the person correlation coefficient. This analysis was done to determine the strength of the relationship between the two variables. The other analysis was the student t-test and analysis of variance, commonly known as ANOVA. The results of the data were then prepared in terms of either positive or negative standard deviation. ANOVA was used to identify the differences of molecular markers during the phases of growth.</w:t>
      </w:r>
    </w:p>
    <w:p w14:paraId="0AC6EE22"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rStyle w:val="Strong"/>
          <w:color w:val="0E101A"/>
        </w:rPr>
        <w:t>Results and discussion. </w:t>
      </w:r>
    </w:p>
    <w:p w14:paraId="0CAA5251"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rStyle w:val="Strong"/>
          <w:color w:val="0E101A"/>
        </w:rPr>
        <w:t>                              </w:t>
      </w:r>
    </w:p>
    <w:p w14:paraId="7D24973B"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The results of the above experiments were all recorded, including graphs and tables associated with them. Calculations of specific productivity depending on the cell number, biomass, total protein, and cell volumes were made to investigate the changes in the monoclonal production of antibodies. It was found out that the correlation between polypeptides and specific productions took place on specific days only. HC took place on days 1,3, and5, while LC took place on day 5 only.</w:t>
      </w:r>
    </w:p>
    <w:p w14:paraId="7FCAC045"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The literature findings concerning mammalian cell culture production and growth rate seem to be contradicting. According to the experiments conducted, it was shown that the rate of growth was not only shown to be negatively or positively correlated to different workers' production but was also shown to portray no correlation by other experiments. The rate of growth varied depending on the type of the recombinant gene, cell line, or promoter used to generate the product's expression. This seems to be conflicting. This was caused by using highly proliferating cells of a large proportion of the substances available, and a small proportion is driven towards the recombinant's synthesis of the product.</w:t>
      </w:r>
    </w:p>
    <w:p w14:paraId="203F116D"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The study found out that neither cell size nor total protein content was related to specific productivity. In an experiment to sort cells using centrifugal elutriation based on their phases and sizes, high production was caused by an increase in cells' size. The difference in the size of clones maybe not be adequate to explain the difference in productivity. Also, size is determined by the cells' cycles, which likewise are not proportionally different in different lines of cells. From the results, it is also evident that the protein content does not have to be correlated to the size of the cell to enhance productivity.</w:t>
      </w:r>
    </w:p>
    <w:p w14:paraId="2E8C4DE7"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The Pearson coefficient of correlation helped identify the molecular markers that can represent the relationship with productivity in the best way. Above all the molecular cell size markers, the total content of the Golgi apparatus and protein content never showed any correlation in culture deviation. LC, biomass, specific growth rate, and ER peptide were correlated only to specific productivity at some specific points in time during the phases of growth. The positively correlated relationship between LC mRNA, HC mRNA, HC polypeptides, and intracellular antibodies with certain productivity seemed to be consistent throughout the batch culture phases.</w:t>
      </w:r>
    </w:p>
    <w:p w14:paraId="57955F73" w14:textId="77777777" w:rsidR="00534DEC" w:rsidRPr="00025D80" w:rsidRDefault="00534DEC" w:rsidP="00025D80">
      <w:pPr>
        <w:pStyle w:val="NormalWeb"/>
        <w:spacing w:before="0" w:beforeAutospacing="0" w:after="0" w:afterAutospacing="0" w:line="480" w:lineRule="auto"/>
        <w:contextualSpacing/>
        <w:rPr>
          <w:color w:val="0E101A"/>
        </w:rPr>
      </w:pPr>
      <w:r w:rsidRPr="00025D80">
        <w:rPr>
          <w:color w:val="0E101A"/>
        </w:rPr>
        <w:t>                            In conclusion, enhanced production can arise from several alterations at transcriptional, post-translational, and transcriptional levels in the process of synthesis of monoclonal antibodies. It is very to know that the ways that can be used to enhance future improvements in cell production. The study provided an enhanced understanding of the constraints present in antibody production, which led to decreased production levels.</w:t>
      </w:r>
    </w:p>
    <w:p w14:paraId="6932A4D1" w14:textId="77777777" w:rsidR="00534DEC" w:rsidRPr="00025D80" w:rsidRDefault="00534DEC" w:rsidP="00025D80">
      <w:pPr>
        <w:spacing w:after="0" w:line="480" w:lineRule="auto"/>
        <w:contextualSpacing/>
        <w:rPr>
          <w:rStyle w:val="Strong"/>
          <w:rFonts w:ascii="Times New Roman" w:eastAsia="Times New Roman" w:hAnsi="Times New Roman" w:cs="Times New Roman"/>
          <w:color w:val="0E101A"/>
          <w:sz w:val="24"/>
          <w:szCs w:val="24"/>
        </w:rPr>
      </w:pPr>
      <w:r w:rsidRPr="00025D80">
        <w:rPr>
          <w:rStyle w:val="Strong"/>
          <w:rFonts w:ascii="Times New Roman" w:hAnsi="Times New Roman" w:cs="Times New Roman"/>
          <w:color w:val="0E101A"/>
          <w:sz w:val="24"/>
          <w:szCs w:val="24"/>
        </w:rPr>
        <w:br w:type="page"/>
      </w:r>
    </w:p>
    <w:p w14:paraId="187B9207" w14:textId="4029A1D7" w:rsidR="00534DEC" w:rsidRPr="00025D80" w:rsidRDefault="00534DEC" w:rsidP="00025D80">
      <w:pPr>
        <w:pStyle w:val="NormalWeb"/>
        <w:spacing w:before="0" w:beforeAutospacing="0" w:after="0" w:afterAutospacing="0" w:line="480" w:lineRule="auto"/>
        <w:contextualSpacing/>
        <w:jc w:val="center"/>
        <w:rPr>
          <w:rStyle w:val="Strong"/>
          <w:b w:val="0"/>
          <w:bCs w:val="0"/>
          <w:color w:val="0E101A"/>
        </w:rPr>
      </w:pPr>
      <w:r w:rsidRPr="00025D80">
        <w:rPr>
          <w:rStyle w:val="Strong"/>
          <w:b w:val="0"/>
          <w:bCs w:val="0"/>
          <w:color w:val="0E101A"/>
        </w:rPr>
        <w:t>References.</w:t>
      </w:r>
    </w:p>
    <w:p w14:paraId="183287FB" w14:textId="77777777" w:rsidR="00534DEC" w:rsidRPr="00025D80" w:rsidRDefault="00534DEC" w:rsidP="00025D80">
      <w:pPr>
        <w:pStyle w:val="NormalWeb"/>
        <w:spacing w:before="0" w:beforeAutospacing="0" w:after="0" w:afterAutospacing="0" w:line="480" w:lineRule="auto"/>
        <w:ind w:left="720" w:hanging="720"/>
        <w:contextualSpacing/>
        <w:rPr>
          <w:color w:val="0E101A"/>
        </w:rPr>
      </w:pPr>
    </w:p>
    <w:p w14:paraId="56BC45A9" w14:textId="3B9A3F34" w:rsidR="009F2B7A" w:rsidRPr="00025D80" w:rsidRDefault="004B4070" w:rsidP="004B4070">
      <w:pPr>
        <w:tabs>
          <w:tab w:val="left" w:pos="1305"/>
        </w:tabs>
        <w:spacing w:after="0" w:line="480" w:lineRule="auto"/>
        <w:ind w:left="720" w:hanging="720"/>
        <w:contextualSpacing/>
        <w:rPr>
          <w:rFonts w:ascii="Times New Roman" w:hAnsi="Times New Roman" w:cs="Times New Roman"/>
          <w:b/>
          <w:bCs/>
          <w:sz w:val="24"/>
          <w:szCs w:val="24"/>
          <w:u w:val="single"/>
        </w:rPr>
      </w:pPr>
      <w:r>
        <w:rPr>
          <w:rFonts w:ascii="Arial" w:hAnsi="Arial" w:cs="Arial"/>
          <w:color w:val="222222"/>
          <w:sz w:val="20"/>
          <w:szCs w:val="20"/>
          <w:shd w:val="clear" w:color="auto" w:fill="FFFFFF"/>
        </w:rPr>
        <w:t>Edros, R. Z., McDonnell, S., &amp; Al-Rubeai, M. (2013). Using molecular markers to characterize productivity in Chinese hamster ovary cell lines. </w:t>
      </w:r>
      <w:r>
        <w:rPr>
          <w:rFonts w:ascii="Arial" w:hAnsi="Arial" w:cs="Arial"/>
          <w:i/>
          <w:iCs/>
          <w:color w:val="222222"/>
          <w:sz w:val="20"/>
          <w:szCs w:val="20"/>
          <w:shd w:val="clear" w:color="auto" w:fill="FFFFFF"/>
        </w:rPr>
        <w:t>PLoS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(10), e75935.</w:t>
      </w:r>
    </w:p>
    <w:sectPr w:rsidR="009F2B7A" w:rsidRPr="00025D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AA9FC" w14:textId="77777777" w:rsidR="00A71C71" w:rsidRDefault="00A71C71" w:rsidP="007E2DDC">
      <w:pPr>
        <w:spacing w:after="0" w:line="240" w:lineRule="auto"/>
      </w:pPr>
      <w:r>
        <w:separator/>
      </w:r>
    </w:p>
  </w:endnote>
  <w:endnote w:type="continuationSeparator" w:id="0">
    <w:p w14:paraId="4F04DDE7" w14:textId="77777777" w:rsidR="00A71C71" w:rsidRDefault="00A71C71" w:rsidP="007E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63FE9" w14:textId="77777777" w:rsidR="00A71C71" w:rsidRDefault="00A71C71" w:rsidP="007E2DDC">
      <w:pPr>
        <w:spacing w:after="0" w:line="240" w:lineRule="auto"/>
      </w:pPr>
      <w:r>
        <w:separator/>
      </w:r>
    </w:p>
  </w:footnote>
  <w:footnote w:type="continuationSeparator" w:id="0">
    <w:p w14:paraId="43A0B798" w14:textId="77777777" w:rsidR="00A71C71" w:rsidRDefault="00A71C71" w:rsidP="007E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074292"/>
      <w:docPartObj>
        <w:docPartGallery w:val="Page Numbers (Top of Page)"/>
        <w:docPartUnique/>
      </w:docPartObj>
    </w:sdtPr>
    <w:sdtEndPr>
      <w:rPr>
        <w:noProof/>
      </w:rPr>
    </w:sdtEndPr>
    <w:sdtContent>
      <w:p w14:paraId="6A83E528" w14:textId="1F51DD36" w:rsidR="007E2DDC" w:rsidRDefault="007E2D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B6467F" w14:textId="77777777" w:rsidR="007E2DDC" w:rsidRDefault="007E2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7A"/>
    <w:rsid w:val="00025D80"/>
    <w:rsid w:val="000622E9"/>
    <w:rsid w:val="00336AF1"/>
    <w:rsid w:val="003B39D0"/>
    <w:rsid w:val="00423773"/>
    <w:rsid w:val="00464BF9"/>
    <w:rsid w:val="004B4070"/>
    <w:rsid w:val="0052522D"/>
    <w:rsid w:val="00534DEC"/>
    <w:rsid w:val="007E2DDC"/>
    <w:rsid w:val="008D2733"/>
    <w:rsid w:val="0095095D"/>
    <w:rsid w:val="009F2B7A"/>
    <w:rsid w:val="00A44847"/>
    <w:rsid w:val="00A71C71"/>
    <w:rsid w:val="00CA2CE1"/>
    <w:rsid w:val="00D81761"/>
    <w:rsid w:val="00DE6F55"/>
    <w:rsid w:val="00E337B1"/>
    <w:rsid w:val="00E82562"/>
    <w:rsid w:val="00F0445F"/>
    <w:rsid w:val="00F0695B"/>
    <w:rsid w:val="00FA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B22D"/>
  <w15:chartTrackingRefBased/>
  <w15:docId w15:val="{4BDFC488-B021-4BDE-9B52-D8CEB8AE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DDC"/>
  </w:style>
  <w:style w:type="paragraph" w:styleId="Footer">
    <w:name w:val="footer"/>
    <w:basedOn w:val="Normal"/>
    <w:link w:val="FooterChar"/>
    <w:uiPriority w:val="99"/>
    <w:unhideWhenUsed/>
    <w:rsid w:val="007E2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DDC"/>
  </w:style>
  <w:style w:type="paragraph" w:styleId="NormalWeb">
    <w:name w:val="Normal (Web)"/>
    <w:basedOn w:val="Normal"/>
    <w:uiPriority w:val="99"/>
    <w:semiHidden/>
    <w:unhideWhenUsed/>
    <w:rsid w:val="00534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1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Ngaruiya</dc:creator>
  <cp:keywords/>
  <dc:description/>
  <cp:lastModifiedBy>nyoike31@gmail.com</cp:lastModifiedBy>
  <cp:revision>2</cp:revision>
  <dcterms:created xsi:type="dcterms:W3CDTF">2021-03-09T03:49:00Z</dcterms:created>
  <dcterms:modified xsi:type="dcterms:W3CDTF">2021-03-09T03:49:00Z</dcterms:modified>
</cp:coreProperties>
</file>